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F240A" w14:textId="11F133ED" w:rsidR="003C2A1A" w:rsidRDefault="003C2A1A" w:rsidP="005519ED">
      <w:pPr>
        <w:spacing w:line="240" w:lineRule="auto"/>
        <w:ind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Ассоциация управляющих организаций «Новое качество»</w:t>
      </w:r>
      <w:r w:rsidR="000A4A23">
        <w:rPr>
          <w:sz w:val="24"/>
          <w:szCs w:val="24"/>
        </w:rPr>
        <w:t xml:space="preserve"> по итогам открытого совещания с членами ассоциации, полагает необходимым сообщить следующее</w:t>
      </w:r>
      <w:r>
        <w:rPr>
          <w:sz w:val="24"/>
          <w:szCs w:val="24"/>
        </w:rPr>
        <w:t xml:space="preserve">. </w:t>
      </w:r>
    </w:p>
    <w:p w14:paraId="39FCECC6" w14:textId="7AEB2DCC" w:rsidR="0087750A" w:rsidRPr="00433FAC" w:rsidRDefault="0087750A" w:rsidP="005519ED">
      <w:pPr>
        <w:spacing w:line="240" w:lineRule="auto"/>
        <w:ind w:firstLine="567"/>
        <w:rPr>
          <w:sz w:val="24"/>
          <w:szCs w:val="24"/>
        </w:rPr>
      </w:pPr>
      <w:r w:rsidRPr="00433FAC">
        <w:rPr>
          <w:sz w:val="24"/>
          <w:szCs w:val="24"/>
        </w:rPr>
        <w:t xml:space="preserve">Положениями пункта 30 части 3 статьи 149 </w:t>
      </w:r>
      <w:r w:rsidR="003C2A1A">
        <w:rPr>
          <w:sz w:val="24"/>
          <w:szCs w:val="24"/>
        </w:rPr>
        <w:t>Налогового кодекса Российской Федерации (далее – НК, Кодекс)</w:t>
      </w:r>
      <w:r w:rsidRPr="00433FAC">
        <w:rPr>
          <w:sz w:val="24"/>
          <w:szCs w:val="24"/>
        </w:rPr>
        <w:t xml:space="preserve"> установлено, что не облагается налогом на добавленную стоимость реализация работ (услуг)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работ (услуг) по содержанию и ремонту общего имущества в многоквартирном доме указанными налогоплательщиками у организаций и индивидуальных предпринимателей, непосредственно выполняющих (оказывающих) данные работы (услуги).</w:t>
      </w:r>
    </w:p>
    <w:p w14:paraId="4D931839" w14:textId="64BF1B97" w:rsidR="0087750A" w:rsidRPr="00433FAC" w:rsidRDefault="0087750A" w:rsidP="005519ED">
      <w:pPr>
        <w:spacing w:line="240" w:lineRule="auto"/>
        <w:ind w:firstLine="567"/>
        <w:rPr>
          <w:sz w:val="24"/>
          <w:szCs w:val="24"/>
        </w:rPr>
      </w:pPr>
      <w:r w:rsidRPr="00433FAC">
        <w:rPr>
          <w:sz w:val="24"/>
          <w:szCs w:val="24"/>
        </w:rPr>
        <w:t>Реализа</w:t>
      </w:r>
      <w:r w:rsidR="003C2A1A">
        <w:rPr>
          <w:sz w:val="24"/>
          <w:szCs w:val="24"/>
        </w:rPr>
        <w:t xml:space="preserve">ция диспозиции указанной нормы </w:t>
      </w:r>
      <w:r w:rsidRPr="00433FAC">
        <w:rPr>
          <w:sz w:val="24"/>
          <w:szCs w:val="24"/>
        </w:rPr>
        <w:t xml:space="preserve">возможна только в случаях, когда управляющая организация осуществляет деятельность по содержанию общего имущества </w:t>
      </w:r>
      <w:r w:rsidRPr="003C2A1A">
        <w:rPr>
          <w:i/>
          <w:sz w:val="24"/>
          <w:szCs w:val="24"/>
        </w:rPr>
        <w:t>не</w:t>
      </w:r>
      <w:r w:rsidRPr="00433FAC">
        <w:rPr>
          <w:sz w:val="24"/>
          <w:szCs w:val="24"/>
        </w:rPr>
        <w:t xml:space="preserve"> собственными силами, а посредством привлечения подрядных (и иных специализированных) организаций</w:t>
      </w:r>
      <w:r w:rsidR="00C24CAE" w:rsidRPr="00433FAC">
        <w:rPr>
          <w:sz w:val="24"/>
          <w:szCs w:val="24"/>
        </w:rPr>
        <w:t>, к деятельности которых законом не предъявляется каких-либо специальных требований.</w:t>
      </w:r>
    </w:p>
    <w:p w14:paraId="63013D9F" w14:textId="378931FA" w:rsidR="00107D5E" w:rsidRPr="00433FAC" w:rsidRDefault="00362E1C" w:rsidP="005519ED">
      <w:pPr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433FAC">
        <w:rPr>
          <w:sz w:val="24"/>
          <w:szCs w:val="24"/>
        </w:rPr>
        <w:t xml:space="preserve">При осуществлении установленного в пункте 30 части 3 статьи 149 Налогового кодекса Российской Федерации правового механизма, управляющая организация приобретает статус посредника между собственниками помещений в многоквартирном доме и подрядными организациями, взимая плату за содержание жилого помещения и контролируя деятельность контрагентов. </w:t>
      </w:r>
      <w:r w:rsidR="00107D5E" w:rsidRPr="00433FAC">
        <w:rPr>
          <w:sz w:val="24"/>
          <w:szCs w:val="24"/>
        </w:rPr>
        <w:t xml:space="preserve">Указанное обстоятельство лишает управляющие организации стимула развивать собственную материально-техническую базу, нанимать на работу квалифицированные кадры и применять инновационные методы в управлении многоквартирными домами. </w:t>
      </w:r>
    </w:p>
    <w:p w14:paraId="001CCF59" w14:textId="0C068877" w:rsidR="00E457A2" w:rsidRPr="00433FAC" w:rsidRDefault="00432C66" w:rsidP="005519ED">
      <w:pPr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433FAC">
        <w:rPr>
          <w:color w:val="000000"/>
          <w:sz w:val="24"/>
          <w:szCs w:val="24"/>
          <w:shd w:val="clear" w:color="auto" w:fill="FFFFFF"/>
        </w:rPr>
        <w:t xml:space="preserve">Подлежащая к уплате сумма налога на добавленную стоимость исчисляется как соответствующая налоговой ставке процентная доля налоговой базы. При этом, поскольку налог на добавленную стоимость имеет косвенную природу, следует учитывать правила </w:t>
      </w:r>
      <w:proofErr w:type="spellStart"/>
      <w:r w:rsidRPr="00433FAC">
        <w:rPr>
          <w:color w:val="000000"/>
          <w:sz w:val="24"/>
          <w:szCs w:val="24"/>
          <w:shd w:val="clear" w:color="auto" w:fill="FFFFFF"/>
        </w:rPr>
        <w:t>перелагаемости</w:t>
      </w:r>
      <w:proofErr w:type="spellEnd"/>
      <w:r w:rsidRPr="00433FAC">
        <w:rPr>
          <w:color w:val="000000"/>
          <w:sz w:val="24"/>
          <w:szCs w:val="24"/>
          <w:shd w:val="clear" w:color="auto" w:fill="FFFFFF"/>
        </w:rPr>
        <w:t xml:space="preserve"> бремени по его уплате на покупателя (заказчика соответствующих работ, получателя услуг).</w:t>
      </w:r>
    </w:p>
    <w:p w14:paraId="106418C8" w14:textId="4DF20536" w:rsidR="00432C66" w:rsidRPr="00433FAC" w:rsidRDefault="00432C66" w:rsidP="005519ED">
      <w:pPr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433FAC">
        <w:rPr>
          <w:color w:val="000000"/>
          <w:sz w:val="24"/>
          <w:szCs w:val="24"/>
          <w:shd w:val="clear" w:color="auto" w:fill="FFFFFF"/>
        </w:rPr>
        <w:t>Получателями услуг по управлению многоквартирными домами, содержанию в них общего имущества, являются собственники (наниматели) помеще</w:t>
      </w:r>
      <w:r w:rsidR="005519ED" w:rsidRPr="00433FAC">
        <w:rPr>
          <w:color w:val="000000"/>
          <w:sz w:val="24"/>
          <w:szCs w:val="24"/>
          <w:shd w:val="clear" w:color="auto" w:fill="FFFFFF"/>
        </w:rPr>
        <w:t>ний в многоквартирном доме, то есть</w:t>
      </w:r>
      <w:r w:rsidRPr="00433FAC">
        <w:rPr>
          <w:color w:val="000000"/>
          <w:sz w:val="24"/>
          <w:szCs w:val="24"/>
          <w:shd w:val="clear" w:color="auto" w:fill="FFFFFF"/>
        </w:rPr>
        <w:t xml:space="preserve"> граждане и организации, которые, по существу, и оплачивают сумму налога на добавленную стоимость в </w:t>
      </w:r>
      <w:r w:rsidR="00C5512A" w:rsidRPr="00433FAC">
        <w:rPr>
          <w:color w:val="000000"/>
          <w:sz w:val="24"/>
          <w:szCs w:val="24"/>
          <w:shd w:val="clear" w:color="auto" w:fill="FFFFFF"/>
        </w:rPr>
        <w:t>рамках платы за содержание жилого</w:t>
      </w:r>
      <w:r w:rsidRPr="00433FAC">
        <w:rPr>
          <w:color w:val="000000"/>
          <w:sz w:val="24"/>
          <w:szCs w:val="24"/>
          <w:shd w:val="clear" w:color="auto" w:fill="FFFFFF"/>
        </w:rPr>
        <w:t xml:space="preserve"> помещение.</w:t>
      </w:r>
    </w:p>
    <w:p w14:paraId="465A63B8" w14:textId="646C3C46" w:rsidR="00107D5E" w:rsidRPr="00433FAC" w:rsidRDefault="00107D5E" w:rsidP="005519ED">
      <w:pPr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433FAC">
        <w:rPr>
          <w:color w:val="000000"/>
          <w:sz w:val="24"/>
          <w:szCs w:val="24"/>
          <w:shd w:val="clear" w:color="auto" w:fill="FFFFFF"/>
        </w:rPr>
        <w:t xml:space="preserve">Увеличение стоимости услуг по содержанию жилого помещения за счет </w:t>
      </w:r>
      <w:r w:rsidR="005519ED" w:rsidRPr="00433FAC">
        <w:rPr>
          <w:color w:val="000000"/>
          <w:sz w:val="24"/>
          <w:szCs w:val="24"/>
          <w:shd w:val="clear" w:color="auto" w:fill="FFFFFF"/>
        </w:rPr>
        <w:t xml:space="preserve">включения в плату за содержание жилого помещения </w:t>
      </w:r>
      <w:r w:rsidRPr="00433FAC">
        <w:rPr>
          <w:color w:val="000000"/>
          <w:sz w:val="24"/>
          <w:szCs w:val="24"/>
          <w:shd w:val="clear" w:color="auto" w:fill="FFFFFF"/>
        </w:rPr>
        <w:t>суммы налога на добавленную стоимость негативно влияет на общественное мнение граждан и снижает уровень доверия к деятельности организаций жилищно-коммунального комплекса, а также платежную дисциплину.</w:t>
      </w:r>
    </w:p>
    <w:p w14:paraId="14B052FA" w14:textId="3A87B8D3" w:rsidR="00107D5E" w:rsidRPr="00433FAC" w:rsidRDefault="00107D5E" w:rsidP="005519ED">
      <w:pPr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433FAC">
        <w:rPr>
          <w:color w:val="000000"/>
          <w:sz w:val="24"/>
          <w:szCs w:val="24"/>
          <w:shd w:val="clear" w:color="auto" w:fill="FFFFFF"/>
        </w:rPr>
        <w:t xml:space="preserve">Действующая редакция нормы </w:t>
      </w:r>
      <w:r w:rsidR="00BA08E2" w:rsidRPr="00433FAC">
        <w:rPr>
          <w:color w:val="000000"/>
          <w:sz w:val="24"/>
          <w:szCs w:val="24"/>
          <w:shd w:val="clear" w:color="auto" w:fill="FFFFFF"/>
        </w:rPr>
        <w:t>имеет значительные пробелы, не учитывающие в полном объеме специфику предпринимательской деятельности по управлению многоквартирными домами, что влечет за собой</w:t>
      </w:r>
      <w:r w:rsidR="00362E1C" w:rsidRPr="00433FAC">
        <w:rPr>
          <w:color w:val="000000"/>
          <w:sz w:val="24"/>
          <w:szCs w:val="24"/>
          <w:shd w:val="clear" w:color="auto" w:fill="FFFFFF"/>
        </w:rPr>
        <w:t xml:space="preserve"> дифференциацию подходов </w:t>
      </w:r>
      <w:proofErr w:type="spellStart"/>
      <w:r w:rsidR="00362E1C" w:rsidRPr="00433FAC">
        <w:rPr>
          <w:color w:val="000000"/>
          <w:sz w:val="24"/>
          <w:szCs w:val="24"/>
          <w:shd w:val="clear" w:color="auto" w:fill="FFFFFF"/>
        </w:rPr>
        <w:t>правоприменителей</w:t>
      </w:r>
      <w:proofErr w:type="spellEnd"/>
      <w:r w:rsidR="00362E1C" w:rsidRPr="00433FAC">
        <w:rPr>
          <w:color w:val="000000"/>
          <w:sz w:val="24"/>
          <w:szCs w:val="24"/>
          <w:shd w:val="clear" w:color="auto" w:fill="FFFFFF"/>
        </w:rPr>
        <w:t>, а также</w:t>
      </w:r>
      <w:r w:rsidR="00BA08E2" w:rsidRPr="00433FAC">
        <w:rPr>
          <w:color w:val="000000"/>
          <w:sz w:val="24"/>
          <w:szCs w:val="24"/>
          <w:shd w:val="clear" w:color="auto" w:fill="FFFFFF"/>
        </w:rPr>
        <w:t xml:space="preserve"> существенное увеличение налогового бремени, возлагаемого на управляющие организации.</w:t>
      </w:r>
    </w:p>
    <w:p w14:paraId="01A7691E" w14:textId="7143E2E5" w:rsidR="00362E1C" w:rsidRPr="00433FAC" w:rsidRDefault="00BA08E2" w:rsidP="005519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3FAC">
        <w:rPr>
          <w:color w:val="000000"/>
          <w:shd w:val="clear" w:color="auto" w:fill="FFFFFF"/>
        </w:rPr>
        <w:t xml:space="preserve">В частности, в соответствии с пунктом 1 части 2 статьи 154 Жилищного кодекса Российской Федерации </w:t>
      </w:r>
      <w:r w:rsidR="00362E1C" w:rsidRPr="00433FAC">
        <w:rPr>
          <w:color w:val="000000"/>
        </w:rPr>
        <w:t>плата за жилое помещение для собственника помещения в многоквартирном доме включает в себя</w:t>
      </w:r>
      <w:r w:rsidR="005519ED" w:rsidRPr="00433FAC">
        <w:rPr>
          <w:color w:val="000000"/>
        </w:rPr>
        <w:t xml:space="preserve"> </w:t>
      </w:r>
      <w:hyperlink r:id="rId6" w:anchor="dst100484" w:history="1">
        <w:r w:rsidR="00362E1C" w:rsidRPr="00433FAC">
          <w:rPr>
            <w:rStyle w:val="a7"/>
            <w:color w:val="auto"/>
            <w:u w:val="none"/>
          </w:rPr>
          <w:t>плату</w:t>
        </w:r>
      </w:hyperlink>
      <w:r w:rsidR="00362E1C" w:rsidRPr="00433FAC">
        <w:t xml:space="preserve"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</w:t>
      </w:r>
      <w:r w:rsidR="00362E1C" w:rsidRPr="00433FAC">
        <w:lastRenderedPageBreak/>
        <w:t>коммунальные ресурсы, потребляемые при использовании и содержании общего имущества в многоквартирном доме.</w:t>
      </w:r>
    </w:p>
    <w:p w14:paraId="67097490" w14:textId="3C539AC2" w:rsidR="00362E1C" w:rsidRPr="00433FAC" w:rsidRDefault="00362E1C" w:rsidP="005519ED">
      <w:pPr>
        <w:spacing w:line="240" w:lineRule="auto"/>
        <w:ind w:firstLine="567"/>
        <w:rPr>
          <w:sz w:val="24"/>
          <w:szCs w:val="24"/>
        </w:rPr>
      </w:pPr>
      <w:r w:rsidRPr="00433FAC">
        <w:rPr>
          <w:sz w:val="24"/>
          <w:szCs w:val="24"/>
        </w:rPr>
        <w:t xml:space="preserve">При этом, положения пункта 30 части 3 статьи 149 </w:t>
      </w:r>
      <w:r w:rsidR="003C2A1A">
        <w:rPr>
          <w:sz w:val="24"/>
          <w:szCs w:val="24"/>
        </w:rPr>
        <w:t>НК РФ</w:t>
      </w:r>
      <w:r w:rsidRPr="00433FAC">
        <w:rPr>
          <w:sz w:val="24"/>
          <w:szCs w:val="24"/>
        </w:rPr>
        <w:t xml:space="preserve"> к операциям, не порождающим обязанность по уплате налога</w:t>
      </w:r>
      <w:r w:rsidR="005A6236" w:rsidRPr="00433FAC">
        <w:rPr>
          <w:sz w:val="24"/>
          <w:szCs w:val="24"/>
        </w:rPr>
        <w:t xml:space="preserve"> на добавленную стоимость относя</w:t>
      </w:r>
      <w:r w:rsidRPr="00433FAC">
        <w:rPr>
          <w:sz w:val="24"/>
          <w:szCs w:val="24"/>
        </w:rPr>
        <w:t>т</w:t>
      </w:r>
      <w:r w:rsidR="00BC18BF" w:rsidRPr="00433FAC">
        <w:rPr>
          <w:sz w:val="24"/>
          <w:szCs w:val="24"/>
        </w:rPr>
        <w:t xml:space="preserve"> лишь</w:t>
      </w:r>
      <w:r w:rsidRPr="00433FAC">
        <w:rPr>
          <w:sz w:val="24"/>
          <w:szCs w:val="24"/>
        </w:rPr>
        <w:t xml:space="preserve"> работ</w:t>
      </w:r>
      <w:r w:rsidR="005A6236" w:rsidRPr="00433FAC">
        <w:rPr>
          <w:sz w:val="24"/>
          <w:szCs w:val="24"/>
        </w:rPr>
        <w:t>ы</w:t>
      </w:r>
      <w:r w:rsidRPr="00433FAC">
        <w:rPr>
          <w:sz w:val="24"/>
          <w:szCs w:val="24"/>
        </w:rPr>
        <w:t xml:space="preserve"> (услуг</w:t>
      </w:r>
      <w:r w:rsidR="005A6236" w:rsidRPr="00433FAC">
        <w:rPr>
          <w:sz w:val="24"/>
          <w:szCs w:val="24"/>
        </w:rPr>
        <w:t>и</w:t>
      </w:r>
      <w:r w:rsidRPr="00433FAC">
        <w:rPr>
          <w:sz w:val="24"/>
          <w:szCs w:val="24"/>
        </w:rPr>
        <w:t>) по содержанию и ремонту общего имущества в многоквартирном доме</w:t>
      </w:r>
      <w:r w:rsidR="005A6236" w:rsidRPr="00433FAC">
        <w:rPr>
          <w:sz w:val="24"/>
          <w:szCs w:val="24"/>
        </w:rPr>
        <w:t>.</w:t>
      </w:r>
    </w:p>
    <w:p w14:paraId="3F613074" w14:textId="4A822298" w:rsidR="005A6236" w:rsidRPr="00433FAC" w:rsidRDefault="005A6236" w:rsidP="005519ED">
      <w:pPr>
        <w:spacing w:line="240" w:lineRule="auto"/>
        <w:ind w:firstLine="567"/>
        <w:rPr>
          <w:sz w:val="24"/>
          <w:szCs w:val="24"/>
        </w:rPr>
      </w:pPr>
      <w:r w:rsidRPr="00433FAC">
        <w:rPr>
          <w:sz w:val="24"/>
          <w:szCs w:val="24"/>
        </w:rPr>
        <w:t xml:space="preserve">Ограничительный подход, изложенный законодателем в Кодексе, влечет включение в налоговую базу стоимости работ (услуг) по управлению многоквартирным домом, а также коммунальных ресурсов, </w:t>
      </w:r>
      <w:r w:rsidR="00BC18BF" w:rsidRPr="00433FAC">
        <w:rPr>
          <w:sz w:val="24"/>
          <w:szCs w:val="24"/>
        </w:rPr>
        <w:t>потребляемых</w:t>
      </w:r>
      <w:r w:rsidRPr="00433FAC">
        <w:rPr>
          <w:sz w:val="24"/>
          <w:szCs w:val="24"/>
        </w:rPr>
        <w:t xml:space="preserve"> при использовании и содержании общего имущества в многоквартирном доме.</w:t>
      </w:r>
    </w:p>
    <w:p w14:paraId="028D9961" w14:textId="5866E19D" w:rsidR="005A6236" w:rsidRDefault="005A6236" w:rsidP="005519ED">
      <w:pPr>
        <w:spacing w:line="240" w:lineRule="auto"/>
        <w:ind w:firstLine="567"/>
        <w:rPr>
          <w:sz w:val="24"/>
          <w:szCs w:val="24"/>
        </w:rPr>
      </w:pPr>
      <w:r w:rsidRPr="00433FAC">
        <w:rPr>
          <w:sz w:val="24"/>
          <w:szCs w:val="24"/>
        </w:rPr>
        <w:t>Вместе с тем, текущее состояние юридической техники нормативных правовых актов, образующих в своей совокупности жилищное законодательство, не позволяет надлежащим образов произвести дифференциацию деятельности по управлению многоквартирным домом и деятельности по содержанию и ремонту общего имущества в многоквартирном доме. Указанные функции управляющей организации имеют взаимозависимый и коррелируем</w:t>
      </w:r>
      <w:r w:rsidR="00C5512A" w:rsidRPr="00433FAC">
        <w:rPr>
          <w:sz w:val="24"/>
          <w:szCs w:val="24"/>
        </w:rPr>
        <w:t xml:space="preserve">ый характер, что не </w:t>
      </w:r>
      <w:proofErr w:type="gramStart"/>
      <w:r w:rsidR="00C5512A" w:rsidRPr="00433FAC">
        <w:rPr>
          <w:sz w:val="24"/>
          <w:szCs w:val="24"/>
        </w:rPr>
        <w:t>позволяет  рассматривать</w:t>
      </w:r>
      <w:proofErr w:type="gramEnd"/>
      <w:r w:rsidR="00C5512A" w:rsidRPr="00433FAC">
        <w:rPr>
          <w:sz w:val="24"/>
          <w:szCs w:val="24"/>
        </w:rPr>
        <w:t xml:space="preserve"> их в качестве самостоятельных.</w:t>
      </w:r>
    </w:p>
    <w:p w14:paraId="2B48DF7A" w14:textId="156A20C4" w:rsidR="003C2A1A" w:rsidRPr="00433FAC" w:rsidRDefault="003C2A1A" w:rsidP="005519E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Аналогичен подход и к иным работам (услугам), реализуемым управляющими организациями, которые являются производными от основной деятельности, однако оплачиваются собственниками отдельно (установка и поверка индивидуальных приборов учета; услуги по содержанию внутриквартирных инженерных систем; услуги по дистанционному доступу в подъезды и т.д.).</w:t>
      </w:r>
    </w:p>
    <w:p w14:paraId="728E4E83" w14:textId="40CC9D5E" w:rsidR="00C5512A" w:rsidRPr="00433FAC" w:rsidRDefault="003C2A1A" w:rsidP="005519E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мнению Ассоциации и ее членов </w:t>
      </w:r>
      <w:r w:rsidR="00C5512A" w:rsidRPr="00433FAC">
        <w:rPr>
          <w:sz w:val="24"/>
          <w:szCs w:val="24"/>
        </w:rPr>
        <w:t>освобождение от уплаты налога на добавленную стоимость указанных операций позволит увеличить объемы работ, выполняемых на многоквартирных домах, а также усовершенствовать методы по их управлению.</w:t>
      </w:r>
    </w:p>
    <w:p w14:paraId="6660B850" w14:textId="354974FB" w:rsidR="00E457A2" w:rsidRDefault="00C5512A" w:rsidP="005519ED">
      <w:pPr>
        <w:spacing w:line="240" w:lineRule="auto"/>
        <w:ind w:firstLine="567"/>
        <w:rPr>
          <w:sz w:val="24"/>
          <w:szCs w:val="24"/>
        </w:rPr>
      </w:pPr>
      <w:r w:rsidRPr="00433FAC">
        <w:rPr>
          <w:sz w:val="24"/>
          <w:szCs w:val="24"/>
        </w:rPr>
        <w:t xml:space="preserve">Анализ правоприменительной практики позволяет сделать вывод, </w:t>
      </w:r>
      <w:proofErr w:type="gramStart"/>
      <w:r w:rsidRPr="00433FAC">
        <w:rPr>
          <w:sz w:val="24"/>
          <w:szCs w:val="24"/>
        </w:rPr>
        <w:t xml:space="preserve">что </w:t>
      </w:r>
      <w:r w:rsidR="00911D80" w:rsidRPr="00433FAC">
        <w:rPr>
          <w:sz w:val="24"/>
          <w:szCs w:val="24"/>
        </w:rPr>
        <w:t xml:space="preserve"> применение</w:t>
      </w:r>
      <w:proofErr w:type="gramEnd"/>
      <w:r w:rsidR="00911D80" w:rsidRPr="00433FAC">
        <w:rPr>
          <w:sz w:val="24"/>
          <w:szCs w:val="24"/>
        </w:rPr>
        <w:t xml:space="preserve"> </w:t>
      </w:r>
      <w:r w:rsidRPr="00433FAC">
        <w:rPr>
          <w:sz w:val="24"/>
          <w:szCs w:val="24"/>
        </w:rPr>
        <w:t>д</w:t>
      </w:r>
      <w:r w:rsidR="00911D80" w:rsidRPr="00433FAC">
        <w:rPr>
          <w:sz w:val="24"/>
          <w:szCs w:val="24"/>
        </w:rPr>
        <w:t>ействующей редакции</w:t>
      </w:r>
      <w:r w:rsidR="00E457A2" w:rsidRPr="00433FAC">
        <w:rPr>
          <w:sz w:val="24"/>
          <w:szCs w:val="24"/>
        </w:rPr>
        <w:t xml:space="preserve"> нормы</w:t>
      </w:r>
      <w:r w:rsidR="00911D80" w:rsidRPr="00433FAC">
        <w:rPr>
          <w:sz w:val="24"/>
          <w:szCs w:val="24"/>
        </w:rPr>
        <w:t xml:space="preserve"> недобросовестными налогоплательщиками,</w:t>
      </w:r>
      <w:r w:rsidR="00E457A2" w:rsidRPr="00433FAC">
        <w:rPr>
          <w:sz w:val="24"/>
          <w:szCs w:val="24"/>
        </w:rPr>
        <w:t xml:space="preserve"> </w:t>
      </w:r>
      <w:r w:rsidRPr="00433FAC">
        <w:rPr>
          <w:sz w:val="24"/>
          <w:szCs w:val="24"/>
        </w:rPr>
        <w:t>влечет</w:t>
      </w:r>
      <w:r w:rsidR="00BC18BF" w:rsidRPr="00433FAC">
        <w:rPr>
          <w:sz w:val="24"/>
          <w:szCs w:val="24"/>
        </w:rPr>
        <w:t xml:space="preserve"> за собой</w:t>
      </w:r>
      <w:r w:rsidRPr="00433FAC">
        <w:rPr>
          <w:sz w:val="24"/>
          <w:szCs w:val="24"/>
        </w:rPr>
        <w:t xml:space="preserve"> по</w:t>
      </w:r>
      <w:r w:rsidR="00911D80" w:rsidRPr="00433FAC">
        <w:rPr>
          <w:sz w:val="24"/>
          <w:szCs w:val="24"/>
        </w:rPr>
        <w:t>явление такого явления</w:t>
      </w:r>
      <w:r w:rsidRPr="00433FAC">
        <w:rPr>
          <w:sz w:val="24"/>
          <w:szCs w:val="24"/>
        </w:rPr>
        <w:t>, как</w:t>
      </w:r>
      <w:r w:rsidR="00BC18BF" w:rsidRPr="00433FAC">
        <w:rPr>
          <w:sz w:val="24"/>
          <w:szCs w:val="24"/>
        </w:rPr>
        <w:t xml:space="preserve"> «дробление бизнеса»</w:t>
      </w:r>
      <w:r w:rsidR="003E1C75" w:rsidRPr="00433FAC">
        <w:rPr>
          <w:sz w:val="24"/>
          <w:szCs w:val="24"/>
        </w:rPr>
        <w:t>, при котором налогоплательщики, с целью освобождения от обязанности по уплате налога на добавленную стоимость</w:t>
      </w:r>
      <w:r w:rsidR="00911D80" w:rsidRPr="00433FAC">
        <w:rPr>
          <w:sz w:val="24"/>
          <w:szCs w:val="24"/>
        </w:rPr>
        <w:t xml:space="preserve"> </w:t>
      </w:r>
      <w:r w:rsidR="003E1C75" w:rsidRPr="00433FAC">
        <w:rPr>
          <w:sz w:val="24"/>
          <w:szCs w:val="24"/>
        </w:rPr>
        <w:t xml:space="preserve">создают </w:t>
      </w:r>
      <w:proofErr w:type="spellStart"/>
      <w:r w:rsidR="003E1C75" w:rsidRPr="00433FAC">
        <w:rPr>
          <w:sz w:val="24"/>
          <w:szCs w:val="24"/>
        </w:rPr>
        <w:t>аффиллированые</w:t>
      </w:r>
      <w:proofErr w:type="spellEnd"/>
      <w:r w:rsidR="003E1C75" w:rsidRPr="00433FAC">
        <w:rPr>
          <w:sz w:val="24"/>
          <w:szCs w:val="24"/>
        </w:rPr>
        <w:t xml:space="preserve"> юридические лица, выполняющие работ (услуги) по содержанию и ремонту общего имущества в многоквартирном доме.  </w:t>
      </w:r>
      <w:r w:rsidR="00911D80" w:rsidRPr="00433FAC">
        <w:rPr>
          <w:sz w:val="24"/>
          <w:szCs w:val="24"/>
        </w:rPr>
        <w:t xml:space="preserve">Выявление подобных явлений </w:t>
      </w:r>
      <w:r w:rsidR="003E1C75" w:rsidRPr="00433FAC">
        <w:rPr>
          <w:sz w:val="24"/>
          <w:szCs w:val="24"/>
        </w:rPr>
        <w:t>должностными лицами налоговых органов влечет за собой увеличение административной нагрузки, а также нагрузки на суды общей юрисдикции и арбитражные суды, рассматривающие споры о признании недействительными актов органов налогового контроля о взыскании недоимки и привлечении к административной ответственности.</w:t>
      </w:r>
    </w:p>
    <w:p w14:paraId="7D12A1E1" w14:textId="77777777" w:rsidR="00E075D7" w:rsidRPr="001E096A" w:rsidRDefault="00E075D7" w:rsidP="00E075D7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 xml:space="preserve">Заключая (в порядке, установленном статьями 161, 162 ЖК РФ) договор управления многоквартирным домом, именно управляющая </w:t>
      </w:r>
      <w:proofErr w:type="gramStart"/>
      <w:r w:rsidRPr="001E096A">
        <w:rPr>
          <w:color w:val="000000" w:themeColor="text1"/>
          <w:sz w:val="24"/>
          <w:szCs w:val="24"/>
          <w:shd w:val="clear" w:color="auto" w:fill="FFFFFF"/>
        </w:rPr>
        <w:t>организация  отвечает</w:t>
      </w:r>
      <w:proofErr w:type="gramEnd"/>
      <w:r w:rsidRPr="001E096A">
        <w:rPr>
          <w:color w:val="000000" w:themeColor="text1"/>
          <w:sz w:val="24"/>
          <w:szCs w:val="24"/>
          <w:shd w:val="clear" w:color="auto" w:fill="FFFFFF"/>
        </w:rPr>
        <w:t xml:space="preserve"> за благоприятные и безопасные условия проживания собственников и нанимателей помещений в многоквартирных домах и именно она осуществляет непрерывное взаимодействие с жителями, обеспечивая социальное благополучие.</w:t>
      </w:r>
    </w:p>
    <w:p w14:paraId="4ED937A3" w14:textId="77777777" w:rsidR="00E075D7" w:rsidRPr="001E096A" w:rsidRDefault="00E075D7" w:rsidP="00E075D7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 xml:space="preserve">В настоящее время объем налогового бремени, которое несет лицо, осуществляющее деятельность по управлению многоквартирным домом, является высоким. </w:t>
      </w:r>
    </w:p>
    <w:p w14:paraId="7E384EA3" w14:textId="77777777" w:rsidR="00E075D7" w:rsidRPr="00667667" w:rsidRDefault="00E075D7" w:rsidP="00E075D7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 xml:space="preserve">Управляющие организации лишены возможности самостоятельно осуществлять </w:t>
      </w:r>
      <w:proofErr w:type="spellStart"/>
      <w:r w:rsidRPr="001E096A">
        <w:rPr>
          <w:color w:val="000000" w:themeColor="text1"/>
          <w:sz w:val="24"/>
          <w:szCs w:val="24"/>
          <w:shd w:val="clear" w:color="auto" w:fill="FFFFFF"/>
        </w:rPr>
        <w:t>тарифообразование</w:t>
      </w:r>
      <w:proofErr w:type="spellEnd"/>
      <w:r w:rsidRPr="001E096A">
        <w:rPr>
          <w:color w:val="000000" w:themeColor="text1"/>
          <w:sz w:val="24"/>
          <w:szCs w:val="24"/>
          <w:shd w:val="clear" w:color="auto" w:fill="FFFFFF"/>
        </w:rPr>
        <w:t xml:space="preserve"> и регулировать стоимость своих услуг. Размер платы за содержание жилого помещения определяется собственниками помещений в многоквартирном доме (ч.7 ст.156 ЖК РФ), либо органами местного самоуправления (ч.4 ст.158 ЖК РФ). Подобный порядок делает фактически невозможным установление реальной рыночной стоимости оказываемых услуг.</w:t>
      </w:r>
    </w:p>
    <w:p w14:paraId="512DCF08" w14:textId="77777777" w:rsidR="00E075D7" w:rsidRPr="001E096A" w:rsidRDefault="00E075D7" w:rsidP="00E075D7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 xml:space="preserve">Таким образом, управляющие организации осуществляют деятельность в условиях ограниченного финансового ресурса. Применяемый размер платы не соотносится, как правило, </w:t>
      </w:r>
      <w:r>
        <w:rPr>
          <w:color w:val="000000" w:themeColor="text1"/>
          <w:sz w:val="24"/>
          <w:szCs w:val="24"/>
          <w:shd w:val="clear" w:color="auto" w:fill="FFFFFF"/>
        </w:rPr>
        <w:t>с рынком; е</w:t>
      </w:r>
      <w:r w:rsidRPr="001E096A">
        <w:rPr>
          <w:color w:val="000000" w:themeColor="text1"/>
          <w:sz w:val="24"/>
          <w:szCs w:val="24"/>
          <w:shd w:val="clear" w:color="auto" w:fill="FFFFFF"/>
        </w:rPr>
        <w:t>го изменение возможно только с согласия собственников помещений в многоквартирном доме. При этом, стоимость специального оборудования, строительных материалов и услуг подрядных организаций неизменно растет с учетом инфляционных показателей.</w:t>
      </w:r>
    </w:p>
    <w:p w14:paraId="656C3DA5" w14:textId="77777777" w:rsidR="00E075D7" w:rsidRPr="001E096A" w:rsidRDefault="00E075D7" w:rsidP="00E075D7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lastRenderedPageBreak/>
        <w:t>Объем налоговых обязательств, при указанных условиях, остается неизменным. Управляющие организации, имеющие общую систему налогообложения, уплачивают в бюджет классическую триаду налогов – НДС, налог на прибыль и налог на имущество.</w:t>
      </w:r>
    </w:p>
    <w:p w14:paraId="0485D7AF" w14:textId="77777777" w:rsidR="00E075D7" w:rsidRPr="001E096A" w:rsidRDefault="00E075D7" w:rsidP="00E075D7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>Подобный подход, в условиях реальной рыночной экономики, делает экономически невозможным исполнение требований законодательства по надлежащему содержанию общего имущества, обеспечению безопасных условий проживания и жизнедеятельности граждан – собственников жилья. Увеличение стоимости строительных материалов и специального оборудования при фактически неизменном размере платы за содержание жилого помещения и объеме налоговых обязательств ведут к уменьшению объемов работ, выполняемых управляющими организациями на общем имуществе.</w:t>
      </w:r>
    </w:p>
    <w:p w14:paraId="1DB007E7" w14:textId="77777777" w:rsidR="00E075D7" w:rsidRPr="001E096A" w:rsidRDefault="00E075D7" w:rsidP="00E075D7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>Одним из способов решения данной проблемы может явиться введение специального налогового режима для лиц, осуществляющих деятельность по управлению многоквартирными домами.</w:t>
      </w:r>
    </w:p>
    <w:p w14:paraId="052BECA8" w14:textId="77777777" w:rsidR="00E075D7" w:rsidRPr="001E096A" w:rsidRDefault="00E075D7" w:rsidP="00E075D7">
      <w:pPr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</w:rPr>
        <w:tab/>
        <w:t xml:space="preserve">Под специальным налоговым режимом понимается </w:t>
      </w:r>
      <w:r w:rsidRPr="001E096A">
        <w:rPr>
          <w:color w:val="000000" w:themeColor="text1"/>
          <w:sz w:val="24"/>
          <w:szCs w:val="24"/>
          <w:shd w:val="clear" w:color="auto" w:fill="FFFFFF"/>
        </w:rPr>
        <w:t>особый порядок исчисления и уплаты налогов и сборов в течение определённого периода времени, применяемый в случаях и в порядке, установленных </w:t>
      </w:r>
      <w:hyperlink r:id="rId7" w:tooltip="Налоговый кодекс Российской Федерации" w:history="1">
        <w:r w:rsidRPr="00E075D7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Налоговым кодексом</w:t>
        </w:r>
      </w:hyperlink>
      <w:r w:rsidRPr="001E096A">
        <w:rPr>
          <w:color w:val="000000" w:themeColor="text1"/>
          <w:sz w:val="24"/>
          <w:szCs w:val="24"/>
          <w:shd w:val="clear" w:color="auto" w:fill="FFFFFF"/>
        </w:rPr>
        <w:t> и принимаемыми в соответствии с ним федеральными законами. При специальном налоговом режиме субъекты бизнеса получают возможность уменьшить объем налогового бремени, сократить документооборот и отчетность, уплачивая фактически один налог. </w:t>
      </w:r>
    </w:p>
    <w:p w14:paraId="0122A44E" w14:textId="77777777" w:rsidR="00E075D7" w:rsidRPr="001E096A" w:rsidRDefault="00E075D7" w:rsidP="00E075D7">
      <w:pPr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ab/>
        <w:t xml:space="preserve">Система налогообложения для лиц, осуществляющих деятельность по управлению многоквартирными </w:t>
      </w:r>
      <w:proofErr w:type="gramStart"/>
      <w:r w:rsidRPr="001E096A">
        <w:rPr>
          <w:color w:val="000000" w:themeColor="text1"/>
          <w:sz w:val="24"/>
          <w:szCs w:val="24"/>
          <w:shd w:val="clear" w:color="auto" w:fill="FFFFFF"/>
        </w:rPr>
        <w:t>домами ,</w:t>
      </w:r>
      <w:proofErr w:type="gramEnd"/>
      <w:r w:rsidRPr="001E096A">
        <w:rPr>
          <w:color w:val="000000" w:themeColor="text1"/>
          <w:sz w:val="24"/>
          <w:szCs w:val="24"/>
          <w:shd w:val="clear" w:color="auto" w:fill="FFFFFF"/>
        </w:rPr>
        <w:t xml:space="preserve"> может быть представлена специальным налоговым режимом, направленным на финансовую поддержку управляющих организаций, а также на упрощение налогового администрирования.</w:t>
      </w:r>
    </w:p>
    <w:p w14:paraId="63266D93" w14:textId="662FEED1" w:rsidR="00E075D7" w:rsidRPr="001E096A" w:rsidRDefault="00E075D7" w:rsidP="00E075D7">
      <w:pPr>
        <w:spacing w:line="240" w:lineRule="auto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ab/>
        <w:t>Налогоплательщиками единого налога для сферы управления многоквартирными домами могут являться управляющие организации и приравненные к ним субъекты (ТСЖ, ЖСК и др.), на профессиональной основе осуществляющие деятельность по управлению многоквартирными домами и переш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едшие на данный налоговый режим. </w:t>
      </w:r>
      <w:r w:rsidRPr="001E096A">
        <w:rPr>
          <w:color w:val="000000" w:themeColor="text1"/>
          <w:sz w:val="24"/>
          <w:szCs w:val="24"/>
          <w:shd w:val="clear" w:color="auto" w:fill="FFFFFF"/>
        </w:rPr>
        <w:t>Налоговый период – 1 календарный год.</w:t>
      </w:r>
    </w:p>
    <w:p w14:paraId="54467ABA" w14:textId="77777777" w:rsidR="00E075D7" w:rsidRPr="001E096A" w:rsidRDefault="00E075D7" w:rsidP="00E075D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1E096A">
        <w:rPr>
          <w:color w:val="000000" w:themeColor="text1"/>
          <w:sz w:val="24"/>
          <w:szCs w:val="24"/>
          <w:shd w:val="clear" w:color="auto" w:fill="FFFFFF"/>
        </w:rPr>
        <w:tab/>
        <w:t xml:space="preserve">Применение </w:t>
      </w:r>
      <w:r w:rsidRPr="001E096A">
        <w:rPr>
          <w:color w:val="000000" w:themeColor="text1"/>
          <w:sz w:val="24"/>
          <w:szCs w:val="24"/>
        </w:rPr>
        <w:t>единого налога в сфере управления многоквартирными домами может предусмотреть замену следующих налогов: налог на прибыль, НДС и налог на имущество.</w:t>
      </w:r>
    </w:p>
    <w:p w14:paraId="40748DE8" w14:textId="49AEE171" w:rsidR="00E075D7" w:rsidRDefault="00E075D7" w:rsidP="00E075D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1E096A">
        <w:rPr>
          <w:color w:val="000000" w:themeColor="text1"/>
          <w:sz w:val="24"/>
          <w:szCs w:val="24"/>
        </w:rPr>
        <w:t>Объектом налогообложения могут являться доходы, полученные управляющей организацией от осуществления деятельности по управлению многоквартирным домом, содержанию и текущему ремонту общего имущества собственников помещений в многоквартирном доме.</w:t>
      </w:r>
      <w:r>
        <w:rPr>
          <w:color w:val="000000" w:themeColor="text1"/>
          <w:sz w:val="24"/>
          <w:szCs w:val="24"/>
        </w:rPr>
        <w:t xml:space="preserve"> </w:t>
      </w:r>
      <w:r w:rsidRPr="001E096A">
        <w:rPr>
          <w:color w:val="000000" w:themeColor="text1"/>
          <w:sz w:val="24"/>
          <w:szCs w:val="24"/>
        </w:rPr>
        <w:t>Предполагаем</w:t>
      </w:r>
      <w:r>
        <w:rPr>
          <w:color w:val="000000" w:themeColor="text1"/>
          <w:sz w:val="24"/>
          <w:szCs w:val="24"/>
        </w:rPr>
        <w:t>ая налоговая ставка – от 5 до 7</w:t>
      </w:r>
      <w:r w:rsidRPr="001E096A">
        <w:rPr>
          <w:color w:val="000000" w:themeColor="text1"/>
          <w:sz w:val="24"/>
          <w:szCs w:val="24"/>
        </w:rPr>
        <w:t>%.</w:t>
      </w:r>
    </w:p>
    <w:p w14:paraId="5274E32F" w14:textId="77777777" w:rsidR="00E075D7" w:rsidRDefault="00E075D7" w:rsidP="00E075D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Применение подобного режима позволит снизить общий уровень фискальной нагрузки управляющих организаций, а также увеличить объем работ, выполняемых в целях надлежащего содержания общего имущества собственников помещений в многоквартирном доме. Реформирование системы налогообложения управляющих организаций позволит также увеличить развитие собственного материально-технического обеспечения лиц, осуществляющих деятельность по управлению многоквартирными домами, за счет полного или частичного отказа от услуг подрядных организаций.</w:t>
      </w:r>
    </w:p>
    <w:p w14:paraId="072D1338" w14:textId="26F29019" w:rsidR="00E075D7" w:rsidRDefault="00E075D7" w:rsidP="00E075D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основании изложенного, просим Вас совместно с комитетом Государственной Думы РФ по бюджету и налогам рассмотреть вопросы:</w:t>
      </w:r>
    </w:p>
    <w:p w14:paraId="3A714861" w14:textId="4231C8EF" w:rsidR="00E075D7" w:rsidRDefault="00E075D7" w:rsidP="00CA0484">
      <w:pPr>
        <w:pStyle w:val="a9"/>
        <w:numPr>
          <w:ilvl w:val="0"/>
          <w:numId w:val="3"/>
        </w:numPr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освобождения от уплаты налога на добавленную стоимости работ (услуг) по управлению многоквартирным домом, дополнительных (коммерческих) услуг, реализуемых управляющей организацией, а также стоимости коммунальных ресурсов, поставляемых в целях содержания общего имущества в многоквартирных домах;</w:t>
      </w:r>
    </w:p>
    <w:p w14:paraId="66A77B4B" w14:textId="18CF4625" w:rsidR="00E075D7" w:rsidRPr="000A4A23" w:rsidRDefault="00E075D7" w:rsidP="00CA0484">
      <w:pPr>
        <w:pStyle w:val="a9"/>
        <w:numPr>
          <w:ilvl w:val="0"/>
          <w:numId w:val="3"/>
        </w:numPr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внесения изменений </w:t>
      </w:r>
      <w:r w:rsidR="000A4A23">
        <w:rPr>
          <w:color w:val="000000" w:themeColor="text1"/>
          <w:sz w:val="24"/>
          <w:szCs w:val="24"/>
        </w:rPr>
        <w:t xml:space="preserve">в положения </w:t>
      </w:r>
      <w:r w:rsidR="000A4A23" w:rsidRPr="00433FAC">
        <w:rPr>
          <w:sz w:val="24"/>
          <w:szCs w:val="24"/>
        </w:rPr>
        <w:t xml:space="preserve">пункта 30 части 3 статьи 149 </w:t>
      </w:r>
      <w:r w:rsidR="000A4A23">
        <w:rPr>
          <w:sz w:val="24"/>
          <w:szCs w:val="24"/>
        </w:rPr>
        <w:t xml:space="preserve">Налогового кодекса Российской Федерации в части исключения условия о </w:t>
      </w:r>
      <w:r w:rsidR="00CA0484">
        <w:rPr>
          <w:sz w:val="24"/>
          <w:szCs w:val="24"/>
        </w:rPr>
        <w:t>необходимости приобретения</w:t>
      </w:r>
      <w:r w:rsidR="000A4A23" w:rsidRPr="00433FAC">
        <w:rPr>
          <w:sz w:val="24"/>
          <w:szCs w:val="24"/>
        </w:rPr>
        <w:t xml:space="preserve"> работ (услуг) по содержанию и ремонту общего имущества в многоквартирном доме налогоплательщиками у организаций и индивидуальных </w:t>
      </w:r>
      <w:r w:rsidR="000A4A23" w:rsidRPr="00433FAC">
        <w:rPr>
          <w:sz w:val="24"/>
          <w:szCs w:val="24"/>
        </w:rPr>
        <w:lastRenderedPageBreak/>
        <w:t>предпринимателей, непосредственно выполняющих (оказ</w:t>
      </w:r>
      <w:r w:rsidR="000A4A23">
        <w:rPr>
          <w:sz w:val="24"/>
          <w:szCs w:val="24"/>
        </w:rPr>
        <w:t>ывающих) данные работы (услуги);</w:t>
      </w:r>
    </w:p>
    <w:p w14:paraId="63690A78" w14:textId="3A125016" w:rsidR="000A4A23" w:rsidRPr="00E075D7" w:rsidRDefault="000A4A23" w:rsidP="00CA0484">
      <w:pPr>
        <w:pStyle w:val="a9"/>
        <w:numPr>
          <w:ilvl w:val="0"/>
          <w:numId w:val="3"/>
        </w:numPr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введения на территории Российской Федерации специального налогового режима для лиц, осуществляющих деятельность по управлению многоквартирными домами.</w:t>
      </w:r>
    </w:p>
    <w:p w14:paraId="04BDF9BE" w14:textId="77777777" w:rsidR="003C2A1A" w:rsidRPr="00433FAC" w:rsidRDefault="003C2A1A" w:rsidP="005519ED">
      <w:pPr>
        <w:spacing w:line="240" w:lineRule="auto"/>
        <w:ind w:firstLine="567"/>
        <w:rPr>
          <w:sz w:val="24"/>
          <w:szCs w:val="24"/>
        </w:rPr>
      </w:pPr>
    </w:p>
    <w:p w14:paraId="04192AE1" w14:textId="77777777" w:rsidR="00E457A2" w:rsidRPr="004E03A4" w:rsidRDefault="00E457A2" w:rsidP="005519ED">
      <w:pPr>
        <w:spacing w:line="240" w:lineRule="auto"/>
        <w:ind w:firstLine="567"/>
        <w:rPr>
          <w:szCs w:val="28"/>
        </w:rPr>
      </w:pPr>
    </w:p>
    <w:p w14:paraId="548EB801" w14:textId="77777777" w:rsidR="00E457A2" w:rsidRPr="004E03A4" w:rsidRDefault="00E457A2" w:rsidP="005519ED">
      <w:pPr>
        <w:spacing w:line="240" w:lineRule="auto"/>
        <w:ind w:firstLine="567"/>
        <w:rPr>
          <w:color w:val="362E48"/>
          <w:szCs w:val="28"/>
          <w:shd w:val="clear" w:color="auto" w:fill="FFFFFF"/>
        </w:rPr>
      </w:pPr>
    </w:p>
    <w:sectPr w:rsidR="00E457A2" w:rsidRPr="004E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D35"/>
    <w:multiLevelType w:val="hybridMultilevel"/>
    <w:tmpl w:val="0396002E"/>
    <w:lvl w:ilvl="0" w:tplc="BC8A9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60AE5"/>
    <w:multiLevelType w:val="hybridMultilevel"/>
    <w:tmpl w:val="39D05B0E"/>
    <w:lvl w:ilvl="0" w:tplc="964C7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DB5FB6"/>
    <w:multiLevelType w:val="hybridMultilevel"/>
    <w:tmpl w:val="F62A6C00"/>
    <w:lvl w:ilvl="0" w:tplc="60145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80"/>
    <w:rsid w:val="0001061A"/>
    <w:rsid w:val="00012D65"/>
    <w:rsid w:val="00021458"/>
    <w:rsid w:val="00027139"/>
    <w:rsid w:val="00057645"/>
    <w:rsid w:val="00071184"/>
    <w:rsid w:val="0008079F"/>
    <w:rsid w:val="00081FB0"/>
    <w:rsid w:val="00084269"/>
    <w:rsid w:val="000A33B5"/>
    <w:rsid w:val="000A4A23"/>
    <w:rsid w:val="000B3E44"/>
    <w:rsid w:val="000C25C8"/>
    <w:rsid w:val="000C7A46"/>
    <w:rsid w:val="000D6587"/>
    <w:rsid w:val="000E2E7B"/>
    <w:rsid w:val="00107D5E"/>
    <w:rsid w:val="00111EAA"/>
    <w:rsid w:val="00122D30"/>
    <w:rsid w:val="00125B6B"/>
    <w:rsid w:val="001314B1"/>
    <w:rsid w:val="00147DDF"/>
    <w:rsid w:val="001603EE"/>
    <w:rsid w:val="00160B9B"/>
    <w:rsid w:val="001613D6"/>
    <w:rsid w:val="001679A8"/>
    <w:rsid w:val="00170181"/>
    <w:rsid w:val="001B783B"/>
    <w:rsid w:val="001C3783"/>
    <w:rsid w:val="001E6823"/>
    <w:rsid w:val="001E697F"/>
    <w:rsid w:val="001F0459"/>
    <w:rsid w:val="00201555"/>
    <w:rsid w:val="002105AB"/>
    <w:rsid w:val="00217DC2"/>
    <w:rsid w:val="00223D19"/>
    <w:rsid w:val="00230A43"/>
    <w:rsid w:val="00247A6D"/>
    <w:rsid w:val="002526BB"/>
    <w:rsid w:val="002632AF"/>
    <w:rsid w:val="00275D25"/>
    <w:rsid w:val="002877B6"/>
    <w:rsid w:val="0029619E"/>
    <w:rsid w:val="002A1D90"/>
    <w:rsid w:val="002A5891"/>
    <w:rsid w:val="002D02B2"/>
    <w:rsid w:val="002E2F41"/>
    <w:rsid w:val="002E6267"/>
    <w:rsid w:val="00301A52"/>
    <w:rsid w:val="003055B6"/>
    <w:rsid w:val="00314C62"/>
    <w:rsid w:val="0031711B"/>
    <w:rsid w:val="003301F9"/>
    <w:rsid w:val="003305C8"/>
    <w:rsid w:val="00353809"/>
    <w:rsid w:val="003611BA"/>
    <w:rsid w:val="00362E1C"/>
    <w:rsid w:val="0037006C"/>
    <w:rsid w:val="003718BC"/>
    <w:rsid w:val="003B2993"/>
    <w:rsid w:val="003B4596"/>
    <w:rsid w:val="003B67F4"/>
    <w:rsid w:val="003C2A1A"/>
    <w:rsid w:val="003D0DF5"/>
    <w:rsid w:val="003D25B2"/>
    <w:rsid w:val="003E1C75"/>
    <w:rsid w:val="003E51E1"/>
    <w:rsid w:val="003F2A48"/>
    <w:rsid w:val="004059DF"/>
    <w:rsid w:val="00406745"/>
    <w:rsid w:val="004130BE"/>
    <w:rsid w:val="004221D7"/>
    <w:rsid w:val="00423A6A"/>
    <w:rsid w:val="00432C66"/>
    <w:rsid w:val="004330CB"/>
    <w:rsid w:val="00433FAC"/>
    <w:rsid w:val="00441D3B"/>
    <w:rsid w:val="00443BA7"/>
    <w:rsid w:val="00453A5E"/>
    <w:rsid w:val="004C7B93"/>
    <w:rsid w:val="004D27A6"/>
    <w:rsid w:val="004E03A4"/>
    <w:rsid w:val="004E6FA0"/>
    <w:rsid w:val="00504B85"/>
    <w:rsid w:val="00505E3C"/>
    <w:rsid w:val="0051790D"/>
    <w:rsid w:val="00530D2F"/>
    <w:rsid w:val="00531AA3"/>
    <w:rsid w:val="00537E6A"/>
    <w:rsid w:val="005403F9"/>
    <w:rsid w:val="0054263D"/>
    <w:rsid w:val="00546859"/>
    <w:rsid w:val="005519ED"/>
    <w:rsid w:val="0056574F"/>
    <w:rsid w:val="00566864"/>
    <w:rsid w:val="00573008"/>
    <w:rsid w:val="00594AE5"/>
    <w:rsid w:val="005A4C26"/>
    <w:rsid w:val="005A6236"/>
    <w:rsid w:val="005B449A"/>
    <w:rsid w:val="005C49FC"/>
    <w:rsid w:val="005D0B6E"/>
    <w:rsid w:val="005D472F"/>
    <w:rsid w:val="005D473B"/>
    <w:rsid w:val="005D4A60"/>
    <w:rsid w:val="005F408C"/>
    <w:rsid w:val="00602C5F"/>
    <w:rsid w:val="00616B5D"/>
    <w:rsid w:val="006229A8"/>
    <w:rsid w:val="00645819"/>
    <w:rsid w:val="00650E7A"/>
    <w:rsid w:val="00652E75"/>
    <w:rsid w:val="00653B63"/>
    <w:rsid w:val="00654207"/>
    <w:rsid w:val="006656FA"/>
    <w:rsid w:val="00666590"/>
    <w:rsid w:val="006763F1"/>
    <w:rsid w:val="00680F69"/>
    <w:rsid w:val="00686DC6"/>
    <w:rsid w:val="00691CE1"/>
    <w:rsid w:val="00695B47"/>
    <w:rsid w:val="006A238B"/>
    <w:rsid w:val="006B6395"/>
    <w:rsid w:val="006C7C43"/>
    <w:rsid w:val="006D1E2B"/>
    <w:rsid w:val="006E63F4"/>
    <w:rsid w:val="006F2234"/>
    <w:rsid w:val="006F291D"/>
    <w:rsid w:val="00700F16"/>
    <w:rsid w:val="00702BFE"/>
    <w:rsid w:val="00706731"/>
    <w:rsid w:val="00733FAD"/>
    <w:rsid w:val="0073650C"/>
    <w:rsid w:val="00742AC2"/>
    <w:rsid w:val="007433B0"/>
    <w:rsid w:val="00747E60"/>
    <w:rsid w:val="007673B0"/>
    <w:rsid w:val="007843E3"/>
    <w:rsid w:val="00792DD1"/>
    <w:rsid w:val="00793934"/>
    <w:rsid w:val="00796BF9"/>
    <w:rsid w:val="007B6F90"/>
    <w:rsid w:val="007C0637"/>
    <w:rsid w:val="007E2A1B"/>
    <w:rsid w:val="00814ADB"/>
    <w:rsid w:val="00816BA8"/>
    <w:rsid w:val="008210F1"/>
    <w:rsid w:val="00835D78"/>
    <w:rsid w:val="00863F0D"/>
    <w:rsid w:val="0086531D"/>
    <w:rsid w:val="0087750A"/>
    <w:rsid w:val="008921D8"/>
    <w:rsid w:val="008A3A3F"/>
    <w:rsid w:val="008B586C"/>
    <w:rsid w:val="008C2C07"/>
    <w:rsid w:val="008C75F1"/>
    <w:rsid w:val="008D404B"/>
    <w:rsid w:val="008E4C04"/>
    <w:rsid w:val="008F4CFE"/>
    <w:rsid w:val="008F761B"/>
    <w:rsid w:val="009005CD"/>
    <w:rsid w:val="00911D80"/>
    <w:rsid w:val="00912BEB"/>
    <w:rsid w:val="0091411E"/>
    <w:rsid w:val="0092645D"/>
    <w:rsid w:val="00926C54"/>
    <w:rsid w:val="00927FB4"/>
    <w:rsid w:val="00932196"/>
    <w:rsid w:val="009342F4"/>
    <w:rsid w:val="00935C3A"/>
    <w:rsid w:val="009375BB"/>
    <w:rsid w:val="00944978"/>
    <w:rsid w:val="00952E45"/>
    <w:rsid w:val="00956DBF"/>
    <w:rsid w:val="00962124"/>
    <w:rsid w:val="009746C7"/>
    <w:rsid w:val="0098165D"/>
    <w:rsid w:val="00981998"/>
    <w:rsid w:val="009879EA"/>
    <w:rsid w:val="009B3D24"/>
    <w:rsid w:val="009B76D6"/>
    <w:rsid w:val="009E3D51"/>
    <w:rsid w:val="00A01F02"/>
    <w:rsid w:val="00A06E75"/>
    <w:rsid w:val="00A178EB"/>
    <w:rsid w:val="00A20E78"/>
    <w:rsid w:val="00A36286"/>
    <w:rsid w:val="00A47D76"/>
    <w:rsid w:val="00A47E7D"/>
    <w:rsid w:val="00A50F27"/>
    <w:rsid w:val="00A53364"/>
    <w:rsid w:val="00A6262C"/>
    <w:rsid w:val="00A66625"/>
    <w:rsid w:val="00A70191"/>
    <w:rsid w:val="00A8540E"/>
    <w:rsid w:val="00A91713"/>
    <w:rsid w:val="00A94237"/>
    <w:rsid w:val="00A95743"/>
    <w:rsid w:val="00AA5E0A"/>
    <w:rsid w:val="00AB17CC"/>
    <w:rsid w:val="00AB1920"/>
    <w:rsid w:val="00AB2F27"/>
    <w:rsid w:val="00AB51B6"/>
    <w:rsid w:val="00AC04D5"/>
    <w:rsid w:val="00AC274F"/>
    <w:rsid w:val="00AD2220"/>
    <w:rsid w:val="00AD30B5"/>
    <w:rsid w:val="00AD61B2"/>
    <w:rsid w:val="00AF660F"/>
    <w:rsid w:val="00B102CA"/>
    <w:rsid w:val="00B15648"/>
    <w:rsid w:val="00B16272"/>
    <w:rsid w:val="00B17494"/>
    <w:rsid w:val="00B2505C"/>
    <w:rsid w:val="00B27A79"/>
    <w:rsid w:val="00B36C69"/>
    <w:rsid w:val="00B42482"/>
    <w:rsid w:val="00B501F0"/>
    <w:rsid w:val="00B63A22"/>
    <w:rsid w:val="00B654C0"/>
    <w:rsid w:val="00B72DC7"/>
    <w:rsid w:val="00B83231"/>
    <w:rsid w:val="00B90432"/>
    <w:rsid w:val="00B90A32"/>
    <w:rsid w:val="00BA08E2"/>
    <w:rsid w:val="00BB5971"/>
    <w:rsid w:val="00BB6160"/>
    <w:rsid w:val="00BC18BF"/>
    <w:rsid w:val="00BC6902"/>
    <w:rsid w:val="00BD1F73"/>
    <w:rsid w:val="00BD649E"/>
    <w:rsid w:val="00BE6396"/>
    <w:rsid w:val="00BF7010"/>
    <w:rsid w:val="00C1730A"/>
    <w:rsid w:val="00C21AE0"/>
    <w:rsid w:val="00C22813"/>
    <w:rsid w:val="00C24CAE"/>
    <w:rsid w:val="00C44819"/>
    <w:rsid w:val="00C50F1A"/>
    <w:rsid w:val="00C5269D"/>
    <w:rsid w:val="00C5512A"/>
    <w:rsid w:val="00C654F0"/>
    <w:rsid w:val="00C6588D"/>
    <w:rsid w:val="00C661D3"/>
    <w:rsid w:val="00C71A93"/>
    <w:rsid w:val="00C742B4"/>
    <w:rsid w:val="00C93103"/>
    <w:rsid w:val="00C97B73"/>
    <w:rsid w:val="00CA0484"/>
    <w:rsid w:val="00CD13D8"/>
    <w:rsid w:val="00CD2CDD"/>
    <w:rsid w:val="00CD3452"/>
    <w:rsid w:val="00CE0617"/>
    <w:rsid w:val="00CE1A4D"/>
    <w:rsid w:val="00CF7F2E"/>
    <w:rsid w:val="00D30B31"/>
    <w:rsid w:val="00D32FF6"/>
    <w:rsid w:val="00D34CE1"/>
    <w:rsid w:val="00D61227"/>
    <w:rsid w:val="00D61BBA"/>
    <w:rsid w:val="00D846D8"/>
    <w:rsid w:val="00D848F3"/>
    <w:rsid w:val="00D90B69"/>
    <w:rsid w:val="00D90D88"/>
    <w:rsid w:val="00DC2ECA"/>
    <w:rsid w:val="00DC5B48"/>
    <w:rsid w:val="00DC6090"/>
    <w:rsid w:val="00DD44D2"/>
    <w:rsid w:val="00DD6414"/>
    <w:rsid w:val="00E03D05"/>
    <w:rsid w:val="00E075D7"/>
    <w:rsid w:val="00E16FFC"/>
    <w:rsid w:val="00E40E93"/>
    <w:rsid w:val="00E457A2"/>
    <w:rsid w:val="00E47041"/>
    <w:rsid w:val="00E55871"/>
    <w:rsid w:val="00E60938"/>
    <w:rsid w:val="00E64CCD"/>
    <w:rsid w:val="00E739E1"/>
    <w:rsid w:val="00E862BF"/>
    <w:rsid w:val="00E92843"/>
    <w:rsid w:val="00E932BB"/>
    <w:rsid w:val="00E96A9B"/>
    <w:rsid w:val="00EA0596"/>
    <w:rsid w:val="00EA4982"/>
    <w:rsid w:val="00EA7553"/>
    <w:rsid w:val="00EC3C96"/>
    <w:rsid w:val="00EC4A5D"/>
    <w:rsid w:val="00ED2346"/>
    <w:rsid w:val="00EE2371"/>
    <w:rsid w:val="00F00E0C"/>
    <w:rsid w:val="00F03888"/>
    <w:rsid w:val="00F05564"/>
    <w:rsid w:val="00F15C07"/>
    <w:rsid w:val="00F27F80"/>
    <w:rsid w:val="00F372F8"/>
    <w:rsid w:val="00F4286A"/>
    <w:rsid w:val="00F604F1"/>
    <w:rsid w:val="00F6265A"/>
    <w:rsid w:val="00F742A9"/>
    <w:rsid w:val="00F81862"/>
    <w:rsid w:val="00F85478"/>
    <w:rsid w:val="00F97DEE"/>
    <w:rsid w:val="00FB05C0"/>
    <w:rsid w:val="00FB08E6"/>
    <w:rsid w:val="00FB4FF3"/>
    <w:rsid w:val="00FC0051"/>
    <w:rsid w:val="00FC6DF9"/>
    <w:rsid w:val="00FC6F49"/>
    <w:rsid w:val="00FC7354"/>
    <w:rsid w:val="00FD0CC4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907"/>
  <w15:chartTrackingRefBased/>
  <w15:docId w15:val="{E1C392DB-348D-43B5-9881-19B12EE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8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47DDF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7DDF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147DDF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147DDF"/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147D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27F8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E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%D0%BB%D0%BE%D0%B3%D0%BE%D0%B2%D1%8B%D0%B9_%D0%BA%D0%BE%D0%B4%D0%B5%D0%BA%D1%81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05915/e07f3a5e4b089705af512b1d4058f49e1857300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C545-B0B3-4F88-A6D3-8D4538C2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Геннадьевич Гусев</dc:creator>
  <cp:keywords/>
  <dc:description/>
  <cp:lastModifiedBy>Пользователь Windows</cp:lastModifiedBy>
  <cp:revision>2</cp:revision>
  <dcterms:created xsi:type="dcterms:W3CDTF">2023-01-27T06:10:00Z</dcterms:created>
  <dcterms:modified xsi:type="dcterms:W3CDTF">2023-01-27T06:10:00Z</dcterms:modified>
</cp:coreProperties>
</file>